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drawing>
          <wp:inline>
            <wp:extent cx="5943600" cy="3962400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943600" cy="3962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/>
    <w:p w14:paraId="03000000"/>
    <w:p w14:paraId="04000000">
      <w:pPr>
        <w:spacing w:line="276" w:lineRule="auto"/>
        <w:ind/>
        <w:jc w:val="both"/>
        <w:rPr>
          <w:rFonts w:ascii="Arial" w:hAnsi="Arial"/>
          <w:b w:val="1"/>
          <w:color w:val="333333"/>
          <w:sz w:val="24"/>
        </w:rPr>
      </w:pPr>
      <w:r>
        <w:rPr>
          <w:rFonts w:ascii="Arial" w:hAnsi="Arial"/>
          <w:color w:val="333333"/>
          <w:sz w:val="23"/>
        </w:rPr>
        <w:t xml:space="preserve">         </w:t>
      </w:r>
      <w:r>
        <w:rPr>
          <w:rFonts w:ascii="Arial" w:hAnsi="Arial"/>
          <w:color w:val="333333"/>
          <w:sz w:val="24"/>
        </w:rPr>
        <w:t>Процедура тестирования включает обязательную регистрацию участника на Интернет-портале комплекса ГТО www.gto.ru.</w:t>
      </w:r>
    </w:p>
    <w:p w14:paraId="05000000">
      <w:pPr>
        <w:spacing w:after="255" w:line="270" w:lineRule="atLeast"/>
        <w:ind/>
        <w:jc w:val="center"/>
        <w:outlineLvl w:val="2"/>
        <w:rPr>
          <w:rFonts w:ascii="Arial" w:hAnsi="Arial"/>
          <w:b w:val="1"/>
          <w:color w:val="333333"/>
          <w:sz w:val="24"/>
        </w:rPr>
      </w:pPr>
      <w:r>
        <w:rPr>
          <w:rFonts w:ascii="Arial" w:hAnsi="Arial"/>
          <w:b w:val="1"/>
          <w:color w:val="333333"/>
          <w:sz w:val="24"/>
        </w:rPr>
        <w:t>Туристский поход с проверкой туристских навыков</w:t>
      </w:r>
    </w:p>
    <w:p w14:paraId="06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 xml:space="preserve">        </w:t>
      </w:r>
      <w:r>
        <w:rPr>
          <w:rFonts w:ascii="Arial" w:hAnsi="Arial"/>
          <w:color w:val="333333"/>
          <w:sz w:val="24"/>
        </w:rPr>
        <w:t>Выполнение норматива испытания (теста) «Туристский поход с проверкой туристских навыков» (далее - «Туристский поход») проводится в виде прохождения пешеходного или лыжного маршрута протяженностью не менее указанного количества километров, установленных государственными требованиями комплекса ГТО с IV по XV ступени, и проверки туристских навыков при прохождении маршрута. Выполнение нормативов проводится в природной среде (при наличии, рекомендуется использовать систему национальных и региональных троп экотуризма); характер маршрута (тропы, грунтовые дороги, бездорожье и т.д.), наличие и вес рюкзака не регламентируются.</w:t>
      </w:r>
    </w:p>
    <w:p w14:paraId="07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 xml:space="preserve">         </w:t>
      </w:r>
      <w:r>
        <w:rPr>
          <w:rFonts w:ascii="Arial" w:hAnsi="Arial"/>
          <w:color w:val="333333"/>
          <w:sz w:val="24"/>
        </w:rPr>
        <w:t>Прием нормативов проводится центрами тестирования. Для оценки выполнения нормативов испытания (теста) в состав судейских бригад центра тестирования могут включаться представители федераций спортивного туризма, центров и станций юных туристов, туристских клубов, и других структур, развивающих спортивный туризм, спортивные судьи по видам спорта «спортивный туризм», «спортивное ориентирование», а также лица, имеющие звание «Туристский организатор», «Инструктор детско-юношеского туризма» или «Инструктор туризма».</w:t>
      </w:r>
    </w:p>
    <w:p w14:paraId="08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 xml:space="preserve">          </w:t>
      </w:r>
      <w:r>
        <w:rPr>
          <w:rFonts w:ascii="Arial" w:hAnsi="Arial"/>
          <w:color w:val="333333"/>
          <w:sz w:val="24"/>
        </w:rPr>
        <w:t>Испытание «Туристский поход» выполняется в составе туристской группы в количестве не более 15 человек на одного руководителя. В III-V ступенях туристская группа комплектуется из обучающихся в количестве от 8 до 20 человек и возглавляется как минимум двумя совершеннолетними руководителями.</w:t>
      </w:r>
    </w:p>
    <w:p w14:paraId="09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 xml:space="preserve">          </w:t>
      </w:r>
      <w:r>
        <w:rPr>
          <w:rFonts w:ascii="Arial" w:hAnsi="Arial"/>
          <w:color w:val="333333"/>
          <w:sz w:val="24"/>
        </w:rPr>
        <w:t>Перед тестированием для участников проводится инструктаж, включающий основные правила безопасного поведения в туристском походе.</w:t>
      </w:r>
    </w:p>
    <w:p w14:paraId="0A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 xml:space="preserve">           </w:t>
      </w:r>
      <w:r>
        <w:rPr>
          <w:rFonts w:ascii="Arial" w:hAnsi="Arial"/>
          <w:color w:val="333333"/>
          <w:sz w:val="24"/>
        </w:rPr>
        <w:t>Проверяется соответствие личной одежды и обуви участников погоде и виду туристского похода. Группа должна быть обеспечена медицинской аптечкой. Определяется направляющий и замыкающий и порядок связи между ними.</w:t>
      </w:r>
    </w:p>
    <w:p w14:paraId="0B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 xml:space="preserve">           </w:t>
      </w:r>
      <w:r>
        <w:rPr>
          <w:rFonts w:ascii="Arial" w:hAnsi="Arial"/>
          <w:color w:val="333333"/>
          <w:sz w:val="24"/>
        </w:rPr>
        <w:t>При приеме норматива для III-VII ступеней обязательна проверка туристских навыков. Проверка туристских навыков проводится при прохождении маршрута при участии представителей центров тестирования.</w:t>
      </w:r>
    </w:p>
    <w:p w14:paraId="0C000000">
      <w:pPr>
        <w:spacing w:after="255" w:line="270" w:lineRule="atLeast"/>
        <w:ind/>
        <w:rPr>
          <w:rFonts w:ascii="Arial" w:hAnsi="Arial"/>
          <w:b w:val="1"/>
          <w:color w:val="333333"/>
        </w:rPr>
      </w:pPr>
      <w:r>
        <w:rPr>
          <w:rFonts w:ascii="Arial" w:hAnsi="Arial"/>
          <w:b w:val="1"/>
          <w:color w:val="333333"/>
        </w:rPr>
        <w:t>Основные навыки, необходимые участнику туристского похода.</w:t>
      </w:r>
    </w:p>
    <w:p w14:paraId="0D000000">
      <w:pPr>
        <w:spacing w:after="255" w:line="270" w:lineRule="atLeast"/>
        <w:ind/>
        <w:rPr>
          <w:rFonts w:ascii="Arial" w:hAnsi="Arial"/>
          <w:b w:val="1"/>
          <w:color w:val="333333"/>
        </w:rPr>
      </w:pPr>
      <w:r>
        <w:rPr>
          <w:rFonts w:ascii="Arial" w:hAnsi="Arial"/>
          <w:b w:val="1"/>
          <w:color w:val="333333"/>
        </w:rPr>
        <w:t>Должен знать порядок действий:</w:t>
      </w:r>
    </w:p>
    <w:p w14:paraId="0E000000">
      <w:pPr>
        <w:spacing w:after="0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- в случае возникновения опасных явлений и стихийных бедствий;</w:t>
      </w:r>
    </w:p>
    <w:p w14:paraId="0F000000">
      <w:pPr>
        <w:spacing w:after="0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- в случае потери ориентировки;</w:t>
      </w:r>
    </w:p>
    <w:p w14:paraId="10000000">
      <w:pPr>
        <w:spacing w:after="0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- в случае получения травмы или заболевания.</w:t>
      </w:r>
    </w:p>
    <w:p w14:paraId="11000000">
      <w:pPr>
        <w:spacing w:after="0" w:line="270" w:lineRule="atLeast"/>
        <w:ind/>
        <w:rPr>
          <w:rFonts w:ascii="Arial" w:hAnsi="Arial"/>
          <w:color w:val="333333"/>
          <w:sz w:val="24"/>
        </w:rPr>
      </w:pPr>
    </w:p>
    <w:p w14:paraId="12000000">
      <w:pPr>
        <w:spacing w:after="255" w:line="270" w:lineRule="atLeast"/>
        <w:ind/>
        <w:rPr>
          <w:rFonts w:ascii="Arial" w:hAnsi="Arial"/>
          <w:b w:val="1"/>
          <w:color w:val="333333"/>
        </w:rPr>
      </w:pPr>
      <w:r>
        <w:rPr>
          <w:rFonts w:ascii="Arial" w:hAnsi="Arial"/>
          <w:b w:val="1"/>
          <w:color w:val="333333"/>
        </w:rPr>
        <w:t>Должен уметь:</w:t>
      </w:r>
    </w:p>
    <w:p w14:paraId="13000000">
      <w:pPr>
        <w:spacing w:after="0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- подготовить личное и общественное снаряжение для участия в туристском походе;</w:t>
      </w:r>
    </w:p>
    <w:p w14:paraId="14000000">
      <w:pPr>
        <w:spacing w:after="0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- выбрать место бивуака, установить палатку, заготовить дрова, развести и поддерживать костер;</w:t>
      </w:r>
    </w:p>
    <w:p w14:paraId="15000000">
      <w:pPr>
        <w:spacing w:after="0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- составить перечень продуктов для приготовления обеда на костре;</w:t>
      </w:r>
    </w:p>
    <w:p w14:paraId="16000000">
      <w:pPr>
        <w:spacing w:after="0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- передвигаться по различным видам рельефа, в лесу, преодолевать овраги, склоны, чащобные и заболоченные участки, другие естественные и искусственные препятствия;</w:t>
      </w:r>
    </w:p>
    <w:p w14:paraId="17000000">
      <w:pPr>
        <w:spacing w:after="0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- ориентироваться на местности: работать с картой и компасом, определять точку своего стояния, действия в случае потери ориентировки; определять стороны горизонта по небесным светилам и местным предметам;</w:t>
      </w:r>
    </w:p>
    <w:p w14:paraId="18000000">
      <w:pPr>
        <w:spacing w:after="0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- оказывать первую помощь при ушибах, ссадинах, потертостях, порезах; при переломах верхних и нижних конечностей;</w:t>
      </w:r>
    </w:p>
    <w:p w14:paraId="19000000">
      <w:pPr>
        <w:spacing w:after="0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- владеть приемами наложения повязок и элементарными приемами транспортировки пострадавшего.</w:t>
      </w:r>
    </w:p>
    <w:p w14:paraId="1A000000">
      <w:pPr>
        <w:spacing w:after="0" w:line="270" w:lineRule="atLeast"/>
        <w:ind/>
        <w:jc w:val="both"/>
        <w:rPr>
          <w:rFonts w:ascii="Arial" w:hAnsi="Arial"/>
          <w:color w:val="333333"/>
          <w:sz w:val="24"/>
        </w:rPr>
      </w:pPr>
    </w:p>
    <w:p w14:paraId="1B000000">
      <w:pPr>
        <w:spacing w:after="255" w:line="270" w:lineRule="atLeast"/>
        <w:ind/>
        <w:rPr>
          <w:rFonts w:ascii="Arial" w:hAnsi="Arial"/>
          <w:b w:val="1"/>
          <w:color w:val="333333"/>
        </w:rPr>
      </w:pPr>
      <w:r>
        <w:rPr>
          <w:rFonts w:ascii="Arial" w:hAnsi="Arial"/>
          <w:b w:val="1"/>
          <w:color w:val="333333"/>
        </w:rPr>
        <w:t>Место тестирования</w:t>
      </w:r>
    </w:p>
    <w:p w14:paraId="1C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 xml:space="preserve">         </w:t>
      </w:r>
      <w:r>
        <w:rPr>
          <w:rFonts w:ascii="Arial" w:hAnsi="Arial"/>
          <w:color w:val="333333"/>
          <w:sz w:val="24"/>
        </w:rPr>
        <w:t>Проведение испытания проводится как в природной среде, так и на искусственном рельефе.</w:t>
      </w:r>
    </w:p>
    <w:p w14:paraId="1D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Местом проведения тестирования является участок местности (площадка), содержащий необходимый набор естественных или искусственных препятствий.</w:t>
      </w:r>
    </w:p>
    <w:p w14:paraId="1E000000">
      <w:pPr>
        <w:spacing w:after="255" w:line="270" w:lineRule="atLeast"/>
        <w:ind/>
        <w:rPr>
          <w:rFonts w:ascii="Arial" w:hAnsi="Arial"/>
          <w:b w:val="1"/>
          <w:color w:val="333333"/>
        </w:rPr>
      </w:pPr>
      <w:r>
        <w:rPr>
          <w:rFonts w:ascii="Arial" w:hAnsi="Arial"/>
          <w:b w:val="1"/>
          <w:color w:val="333333"/>
        </w:rPr>
        <w:t>Дистанция проведения испытаний</w:t>
      </w:r>
    </w:p>
    <w:p w14:paraId="1F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 xml:space="preserve">          </w:t>
      </w:r>
      <w:r>
        <w:rPr>
          <w:rFonts w:ascii="Arial" w:hAnsi="Arial"/>
          <w:color w:val="333333"/>
          <w:sz w:val="24"/>
        </w:rPr>
        <w:t>Дистанция должна быть спланирована так, чтобы:</w:t>
      </w:r>
    </w:p>
    <w:p w14:paraId="20000000">
      <w:pPr>
        <w:spacing w:after="0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- участники не пересекали опасные места (железнодорожные пути, дороги с интенсивным движением транспорта и т.п.), не передвигались по запретным для движения территориям (посевы, лесопосадки и т.п.), через неблагоприятные в экологическом отношении участки (свалки, отстойники очистных сооружений и т.п.);</w:t>
      </w:r>
    </w:p>
    <w:p w14:paraId="21000000">
      <w:pPr>
        <w:spacing w:after="0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- для успешного ее прохождения в равной мере требовалась физическая и техническая подготовка;</w:t>
      </w:r>
    </w:p>
    <w:p w14:paraId="22000000">
      <w:pPr>
        <w:spacing w:after="0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- было соблюдено равенство условий для всех участников.</w:t>
      </w:r>
    </w:p>
    <w:p w14:paraId="23000000">
      <w:pPr>
        <w:spacing w:after="0" w:line="270" w:lineRule="atLeast"/>
        <w:ind/>
        <w:rPr>
          <w:rFonts w:ascii="Arial" w:hAnsi="Arial"/>
          <w:color w:val="333333"/>
          <w:sz w:val="24"/>
        </w:rPr>
      </w:pPr>
    </w:p>
    <w:p w14:paraId="24000000">
      <w:pPr>
        <w:spacing w:after="255" w:line="270" w:lineRule="atLeast"/>
        <w:ind/>
        <w:rPr>
          <w:rFonts w:ascii="Arial" w:hAnsi="Arial"/>
          <w:b w:val="1"/>
          <w:color w:val="333333"/>
        </w:rPr>
      </w:pPr>
      <w:r>
        <w:rPr>
          <w:rFonts w:ascii="Arial" w:hAnsi="Arial"/>
          <w:b w:val="1"/>
          <w:color w:val="333333"/>
        </w:rPr>
        <w:t>Форма одежды и требования к снаряжению</w:t>
      </w:r>
    </w:p>
    <w:p w14:paraId="25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 xml:space="preserve">         </w:t>
      </w:r>
      <w:r>
        <w:rPr>
          <w:rFonts w:ascii="Arial" w:hAnsi="Arial"/>
          <w:color w:val="333333"/>
          <w:sz w:val="24"/>
        </w:rPr>
        <w:t>Одежда и обувь должны обеспечивать работоспособность участника и не наносить повреждений судейскому снаряжению, собственному снаряжению, а также оборудованию дистанции.</w:t>
      </w:r>
    </w:p>
    <w:p w14:paraId="26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 xml:space="preserve">          </w:t>
      </w:r>
      <w:r>
        <w:rPr>
          <w:rFonts w:ascii="Arial" w:hAnsi="Arial"/>
          <w:color w:val="333333"/>
          <w:sz w:val="24"/>
        </w:rPr>
        <w:t>Пригодность и исправность снаряжения, обеспечивающего безопасность, проверяется судьей при группе участников.</w:t>
      </w:r>
    </w:p>
    <w:p w14:paraId="27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 xml:space="preserve">          </w:t>
      </w:r>
      <w:r>
        <w:rPr>
          <w:rFonts w:ascii="Arial" w:hAnsi="Arial"/>
          <w:color w:val="333333"/>
          <w:sz w:val="24"/>
        </w:rPr>
        <w:t>В случае неисправности снаряжения участник к тестированию не допускается.</w:t>
      </w:r>
    </w:p>
    <w:p w14:paraId="28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Техническое обеспечение группы на маршруте</w:t>
      </w:r>
    </w:p>
    <w:p w14:paraId="29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Ответственность за комплектность и качество снаряжения лежит на участниках туристской группы.</w:t>
      </w:r>
    </w:p>
    <w:p w14:paraId="2A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Количественный состав и качество необходимого снаряжения определяется особенностями маршрута, его сложностью, препятствиями, районом проведения, сезоном.</w:t>
      </w:r>
    </w:p>
    <w:p w14:paraId="2B000000">
      <w:pPr>
        <w:spacing w:after="255" w:line="270" w:lineRule="atLeast"/>
        <w:ind/>
        <w:rPr>
          <w:rFonts w:ascii="Arial" w:hAnsi="Arial"/>
          <w:b w:val="1"/>
          <w:color w:val="333333"/>
        </w:rPr>
      </w:pPr>
      <w:r>
        <w:rPr>
          <w:rFonts w:ascii="Arial" w:hAnsi="Arial"/>
          <w:b w:val="1"/>
          <w:color w:val="333333"/>
        </w:rPr>
        <w:t>Критерии оценки вида испытания «Туристский поход с проверкой туристских навыков»</w:t>
      </w:r>
    </w:p>
    <w:p w14:paraId="2C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 xml:space="preserve">         </w:t>
      </w:r>
      <w:r>
        <w:rPr>
          <w:rFonts w:ascii="Arial" w:hAnsi="Arial"/>
          <w:color w:val="333333"/>
          <w:sz w:val="24"/>
        </w:rPr>
        <w:t>Для выполнения вида испытания «Туристский поход с проверкой туристских навыков» необходимо преодолеть дистанцию в соответствии с государственными требованиями к уровню физической подготовленности населения в рамках комплекса ГТО и продемонстрировать владение туристскими навыками:</w:t>
      </w:r>
    </w:p>
    <w:p w14:paraId="2D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- на бронзовый знак отличия необходимо продемонстрировать владение не менее чем 3 навыками;</w:t>
      </w:r>
    </w:p>
    <w:p w14:paraId="2E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- на серебряный знак отличия - не менее чем 5 навыками;</w:t>
      </w:r>
    </w:p>
    <w:p w14:paraId="2F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- на золотой знак отличия - не менее чем 7 навыками.</w:t>
      </w:r>
    </w:p>
    <w:p w14:paraId="30000000">
      <w:pPr>
        <w:spacing w:after="255" w:line="270" w:lineRule="atLeast"/>
        <w:ind/>
        <w:rPr>
          <w:rFonts w:ascii="Arial" w:hAnsi="Arial"/>
          <w:b w:val="1"/>
          <w:color w:val="333333"/>
        </w:rPr>
      </w:pPr>
      <w:r>
        <w:rPr>
          <w:rFonts w:ascii="Arial" w:hAnsi="Arial"/>
          <w:b w:val="1"/>
          <w:color w:val="333333"/>
        </w:rPr>
        <w:t>Перечень прикладных навыков</w:t>
      </w:r>
    </w:p>
    <w:p w14:paraId="31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Установка палатки (группой не более 4 человек) или организация ночлега в природной среде. Рекомендуется использовать 2-х, 3-х местные палатки (типа «домик» или каркасные сферические палатки). Время на установку палатки типа «домик» - до 10 минут, каркасной - до 15 минут.</w:t>
      </w:r>
    </w:p>
    <w:p w14:paraId="32000000">
      <w:pPr>
        <w:spacing w:after="255" w:line="270" w:lineRule="atLeast"/>
        <w:ind/>
        <w:rPr>
          <w:rFonts w:ascii="Arial" w:hAnsi="Arial"/>
          <w:b w:val="1"/>
          <w:color w:val="333333"/>
        </w:rPr>
      </w:pPr>
      <w:r>
        <w:rPr>
          <w:rFonts w:ascii="Arial" w:hAnsi="Arial"/>
          <w:b w:val="1"/>
          <w:color w:val="333333"/>
        </w:rPr>
        <w:t>Укладка рюкзака</w:t>
      </w:r>
    </w:p>
    <w:p w14:paraId="33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Необходимо продемонстрировать правильную укладку рюкзака, используя тяжелые и легкие предметы.</w:t>
      </w:r>
    </w:p>
    <w:p w14:paraId="34000000">
      <w:pPr>
        <w:spacing w:after="255" w:line="270" w:lineRule="atLeast"/>
        <w:ind/>
        <w:rPr>
          <w:rFonts w:ascii="Arial" w:hAnsi="Arial"/>
          <w:b w:val="1"/>
          <w:color w:val="333333"/>
        </w:rPr>
      </w:pPr>
      <w:r>
        <w:rPr>
          <w:rFonts w:ascii="Arial" w:hAnsi="Arial"/>
          <w:b w:val="1"/>
          <w:color w:val="333333"/>
        </w:rPr>
        <w:t>Разведение костра (без учета времени на заготовку дров).</w:t>
      </w:r>
    </w:p>
    <w:p w14:paraId="35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По выбору организаторов:</w:t>
      </w:r>
    </w:p>
    <w:p w14:paraId="36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- типы костров (нодья, таежный и т.д.)</w:t>
      </w:r>
    </w:p>
    <w:p w14:paraId="37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- методы разжигания костра, подготовка кострища (в случае отсутствия специально оборудованного для костра места).</w:t>
      </w:r>
    </w:p>
    <w:p w14:paraId="38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Время выполнения задания - 10 минут.</w:t>
      </w:r>
    </w:p>
    <w:p w14:paraId="39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Возможные варианты выполнения задания:</w:t>
      </w:r>
    </w:p>
    <w:p w14:paraId="3A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1. Вскипятить воду. Количество воды в котелке - 1 литр; если вода пролита, то ее доливают до этого объема.</w:t>
      </w:r>
    </w:p>
    <w:p w14:paraId="3B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2. Пережигание нитки, расположенной на 20 см выше уложенных дров, уровень укладки хвороста ограничивается проволокой, натянутой на высоте 30-50 см.</w:t>
      </w:r>
    </w:p>
    <w:p w14:paraId="3C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Разрешается использовать для разжигания только природные материалы и любое количество спичек, но одновременно можно зажигать только одну спичку.</w:t>
      </w:r>
    </w:p>
    <w:p w14:paraId="3D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  <w:r>
        <w:rPr>
          <w:rFonts w:ascii="Arial" w:hAnsi="Arial"/>
          <w:color w:val="333333"/>
          <w:sz w:val="24"/>
        </w:rPr>
        <w:t>Финишем является обрыв пережигаемой нити или, при кипячении воды, доведение до состояния «белого ключа».</w:t>
      </w:r>
    </w:p>
    <w:p w14:paraId="3E000000">
      <w:pPr>
        <w:spacing w:line="252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color w:val="333333"/>
          <w:sz w:val="24"/>
        </w:rPr>
        <w:t xml:space="preserve">         </w:t>
      </w:r>
      <w:r>
        <w:rPr>
          <w:rFonts w:ascii="Arial" w:hAnsi="Arial"/>
          <w:color w:val="333333"/>
          <w:sz w:val="24"/>
        </w:rPr>
        <w:t>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14:paraId="3F000000">
      <w:pPr>
        <w:spacing w:after="255" w:line="270" w:lineRule="atLeast"/>
        <w:ind/>
        <w:jc w:val="both"/>
        <w:rPr>
          <w:rFonts w:ascii="Arial" w:hAnsi="Arial"/>
          <w:color w:val="333333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2023-11-13T08:14:58Z</dcterms:modified>
</cp:coreProperties>
</file>